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C818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033D34DD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E21A43A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BA629C7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Пояснительная записка </w:t>
      </w:r>
    </w:p>
    <w:p w14:paraId="409D869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Курс «Занимательная лингвистика» неразрывно связан с изучением </w:t>
      </w:r>
    </w:p>
    <w:p w14:paraId="7640494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учебного предмета «Русский язык», </w:t>
      </w:r>
      <w:r>
        <w:rPr>
          <w:rFonts w:ascii="Times New Roman" w:eastAsia="Times New Roman" w:hAnsi="Times New Roman" w:cs="Times New Roman"/>
          <w:sz w:val="28"/>
        </w:rPr>
        <w:t>а значит, является основой развития интеллектуальных и творческих способностей, мышления, воображения обучающихся, является средством приобщения к духовному богатству русской культуры. Специфика заключается в том, что для рассмотрения выбраны отдельные асп</w:t>
      </w:r>
      <w:r>
        <w:rPr>
          <w:rFonts w:ascii="Times New Roman" w:eastAsia="Times New Roman" w:hAnsi="Times New Roman" w:cs="Times New Roman"/>
          <w:sz w:val="28"/>
        </w:rPr>
        <w:t xml:space="preserve">екты изучения русской лингвистики, а именно фонетика,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лексика, фразеология, словообразование, морфология. </w:t>
      </w:r>
    </w:p>
    <w:p w14:paraId="1B4747FD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</w:rPr>
        <w:t>внеурочной деятельности «Занимательная лингвистика» направлена на то, чтобы показать учащимся, как увлекателен, разнообразен, не</w:t>
      </w:r>
      <w:r>
        <w:rPr>
          <w:rFonts w:ascii="Times New Roman" w:eastAsia="Times New Roman" w:hAnsi="Times New Roman" w:cs="Times New Roman"/>
          <w:sz w:val="28"/>
        </w:rPr>
        <w:t>исчерпаем мир слова, мир русской грамоты. Знание русского языка создает условия для успешного усвоения всех учебных предметов. Без хорошего владения языком невозможна никакая познавательная деятельность.</w:t>
      </w:r>
    </w:p>
    <w:p w14:paraId="18A174AD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Следовательно, на современном этапе</w:t>
      </w:r>
      <w:r>
        <w:rPr>
          <w:rFonts w:ascii="Times New Roman" w:eastAsia="Times New Roman" w:hAnsi="Times New Roman" w:cs="Times New Roman"/>
          <w:b/>
          <w:sz w:val="28"/>
        </w:rPr>
        <w:t xml:space="preserve"> актуальность </w:t>
      </w:r>
      <w:r>
        <w:rPr>
          <w:rFonts w:ascii="Times New Roman" w:eastAsia="Times New Roman" w:hAnsi="Times New Roman" w:cs="Times New Roman"/>
          <w:sz w:val="28"/>
        </w:rPr>
        <w:t>цел</w:t>
      </w:r>
      <w:r>
        <w:rPr>
          <w:rFonts w:ascii="Times New Roman" w:eastAsia="Times New Roman" w:hAnsi="Times New Roman" w:cs="Times New Roman"/>
          <w:sz w:val="28"/>
        </w:rPr>
        <w:t>евой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установки курса – формирование основ лингвистической компетенции у школьников</w:t>
      </w: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обусловлена тенденцией слияния обучения языку и речи в единое целое. Этот процесс направлен на формирование умения полноценно общаться, культурно вести себя в обществе.</w:t>
      </w:r>
    </w:p>
    <w:p w14:paraId="0505DA6E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Но</w:t>
      </w:r>
      <w:r>
        <w:rPr>
          <w:rFonts w:ascii="Times New Roman" w:eastAsia="Times New Roman" w:hAnsi="Times New Roman" w:cs="Times New Roman"/>
          <w:b/>
          <w:sz w:val="28"/>
        </w:rPr>
        <w:t xml:space="preserve">визна </w:t>
      </w:r>
      <w:r>
        <w:rPr>
          <w:rFonts w:ascii="Times New Roman" w:eastAsia="Times New Roman" w:hAnsi="Times New Roman" w:cs="Times New Roman"/>
          <w:sz w:val="28"/>
        </w:rPr>
        <w:t xml:space="preserve">программы внеурочной деятельности заключается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том,что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позволяет показать учащимся, как увлекателен, разнообразен, неисчерпаем мир слова. Это имеет большое значение для формирования подлинных познавательных интересов как основы учебной деятельности.</w:t>
      </w:r>
      <w:r>
        <w:rPr>
          <w:rFonts w:ascii="Times New Roman" w:eastAsia="Times New Roman" w:hAnsi="Times New Roman" w:cs="Times New Roman"/>
          <w:sz w:val="28"/>
        </w:rPr>
        <w:t xml:space="preserve"> В процессе изучения лингвистики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лингвистике” должно пробуждать у учащихся стремление расширять свои знания по </w:t>
      </w:r>
      <w:r>
        <w:rPr>
          <w:rFonts w:ascii="Times New Roman" w:eastAsia="Times New Roman" w:hAnsi="Times New Roman" w:cs="Times New Roman"/>
          <w:sz w:val="28"/>
        </w:rPr>
        <w:t>русскому языку, совершенствовать свою речь.</w:t>
      </w:r>
    </w:p>
    <w:p w14:paraId="4C996FAC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55DFECA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</w:p>
    <w:p w14:paraId="72045509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Овладение практическими умениями нормативного </w:t>
      </w:r>
    </w:p>
    <w:p w14:paraId="2B3F295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использования языка в разных ситуациях общения; расширение объема используемых в речи грамматических средств. </w:t>
      </w:r>
    </w:p>
    <w:p w14:paraId="3120C365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Воспитание уважения к родному языку, созна</w:t>
      </w:r>
      <w:r>
        <w:rPr>
          <w:rFonts w:ascii="Times New Roman" w:eastAsia="Times New Roman" w:hAnsi="Times New Roman" w:cs="Times New Roman"/>
          <w:sz w:val="28"/>
        </w:rPr>
        <w:t xml:space="preserve">тельного отношения к нему как явлению культуры, стремления к речевому самосовершенствованию. </w:t>
      </w:r>
    </w:p>
    <w:p w14:paraId="50F4D1A8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Развитие способности опознавать, анализировать, сопоставлять, </w:t>
      </w:r>
    </w:p>
    <w:p w14:paraId="5B1BFD4F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классифицировать и оценивать языковые факты; развитие готовности и способности к речевому взаимод</w:t>
      </w:r>
      <w:r>
        <w:rPr>
          <w:rFonts w:ascii="Times New Roman" w:eastAsia="Times New Roman" w:hAnsi="Times New Roman" w:cs="Times New Roman"/>
          <w:sz w:val="28"/>
        </w:rPr>
        <w:t xml:space="preserve">ействию и взаимопониманию. </w:t>
      </w:r>
    </w:p>
    <w:p w14:paraId="5BD1B363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курса «Занимательная грамматика»: </w:t>
      </w:r>
    </w:p>
    <w:p w14:paraId="16DBC83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углублять знания в области русской грамматики; </w:t>
      </w:r>
    </w:p>
    <w:p w14:paraId="089BB08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развивать познавательные интересы, интеллектуальные и творческие способности, логику, мышление; </w:t>
      </w:r>
    </w:p>
    <w:p w14:paraId="57CF214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развивать речевую культуру, бережно</w:t>
      </w:r>
      <w:r>
        <w:rPr>
          <w:rFonts w:ascii="Times New Roman" w:eastAsia="Times New Roman" w:hAnsi="Times New Roman" w:cs="Times New Roman"/>
          <w:sz w:val="28"/>
        </w:rPr>
        <w:t xml:space="preserve">е и сознательное отношение </w:t>
      </w:r>
    </w:p>
    <w:p w14:paraId="403B6CAA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 языку; </w:t>
      </w:r>
    </w:p>
    <w:p w14:paraId="42C49C7C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совершенствовать коммуникативные умения; </w:t>
      </w:r>
    </w:p>
    <w:p w14:paraId="0BB41C03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воспитывать требовательность к себе, объективность в самооценке. </w:t>
      </w:r>
    </w:p>
    <w:p w14:paraId="17A36633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2947476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изучения курса: </w:t>
      </w:r>
    </w:p>
    <w:p w14:paraId="4444CD13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Личностные </w:t>
      </w:r>
    </w:p>
    <w:p w14:paraId="1E7C35A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осознание эстетической ценности русского языка; </w:t>
      </w:r>
    </w:p>
    <w:p w14:paraId="1E2258A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уважительное</w:t>
      </w:r>
      <w:r>
        <w:rPr>
          <w:rFonts w:ascii="Times New Roman" w:eastAsia="Times New Roman" w:hAnsi="Times New Roman" w:cs="Times New Roman"/>
          <w:sz w:val="28"/>
        </w:rPr>
        <w:t xml:space="preserve"> отношение к родному языку, гордость за него; </w:t>
      </w:r>
    </w:p>
    <w:p w14:paraId="26AEC49F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потребность сохранить чистоту русского языка; </w:t>
      </w:r>
    </w:p>
    <w:p w14:paraId="19B9E114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стремление к речевому самосовершенствованию; </w:t>
      </w:r>
    </w:p>
    <w:p w14:paraId="0AFC8387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способность к самооценке на основе наблюдения за собственной </w:t>
      </w:r>
    </w:p>
    <w:p w14:paraId="144E7B8E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речью. </w:t>
      </w:r>
    </w:p>
    <w:p w14:paraId="21E6C23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Метапредметные </w:t>
      </w:r>
    </w:p>
    <w:p w14:paraId="2CB48FD8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способность извлекать информацию из различных источников; </w:t>
      </w:r>
    </w:p>
    <w:p w14:paraId="25FF143B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способность определять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цели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предстоящей учебной </w:t>
      </w:r>
    </w:p>
    <w:p w14:paraId="45B7EF34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деятельности, последовательность действий, оценивать дости</w:t>
      </w:r>
      <w:r>
        <w:rPr>
          <w:rFonts w:ascii="Times New Roman" w:eastAsia="Times New Roman" w:hAnsi="Times New Roman" w:cs="Times New Roman"/>
          <w:sz w:val="28"/>
        </w:rPr>
        <w:t xml:space="preserve">гнутые </w:t>
      </w:r>
    </w:p>
    <w:p w14:paraId="3C607A94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результаты; </w:t>
      </w:r>
    </w:p>
    <w:p w14:paraId="5C4B4DB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способность свободно, правильно излагать свои мысли в устной и </w:t>
      </w:r>
    </w:p>
    <w:p w14:paraId="4FF0558B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письменной форме; </w:t>
      </w:r>
    </w:p>
    <w:p w14:paraId="520E91F5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владение различными видами монолога и диалога; </w:t>
      </w:r>
    </w:p>
    <w:p w14:paraId="14024364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способность участвовать в речевом общении, соблюдая нормы </w:t>
      </w:r>
    </w:p>
    <w:p w14:paraId="35E00F9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речевого этикета; </w:t>
      </w:r>
    </w:p>
    <w:p w14:paraId="6FC22F6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применение приобретенных знаний, умений и навыков в повседневной жизни; </w:t>
      </w:r>
    </w:p>
    <w:p w14:paraId="07A05FD4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коммуникативно целесообразное взаимодействие с окружающими людьми в процессе речевого общения, совмес</w:t>
      </w:r>
      <w:r>
        <w:rPr>
          <w:rFonts w:ascii="Times New Roman" w:eastAsia="Times New Roman" w:hAnsi="Times New Roman" w:cs="Times New Roman"/>
          <w:sz w:val="28"/>
        </w:rPr>
        <w:t xml:space="preserve">тного выполнения какой-либо задачи. </w:t>
      </w:r>
    </w:p>
    <w:p w14:paraId="2E88F58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Предметные </w:t>
      </w:r>
    </w:p>
    <w:p w14:paraId="573EECCA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умение грамотно пользоваться известными грамматическими средствами в устной и письменной речи; </w:t>
      </w:r>
    </w:p>
    <w:p w14:paraId="240EF18D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пользоваться орфографическими, орфоэпическими, морфемными </w:t>
      </w:r>
    </w:p>
    <w:p w14:paraId="6C5584D6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другими аспектными словарями; </w:t>
      </w:r>
    </w:p>
    <w:p w14:paraId="27D6050C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умение соверш</w:t>
      </w:r>
      <w:r>
        <w:rPr>
          <w:rFonts w:ascii="Times New Roman" w:eastAsia="Times New Roman" w:hAnsi="Times New Roman" w:cs="Times New Roman"/>
          <w:sz w:val="28"/>
        </w:rPr>
        <w:t xml:space="preserve">енствовать содержание, логику изложения и язык </w:t>
      </w:r>
    </w:p>
    <w:p w14:paraId="588C6836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своего высказывания (устного и письменного). </w:t>
      </w:r>
    </w:p>
    <w:p w14:paraId="1D86CB1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определения результативности: </w:t>
      </w:r>
    </w:p>
    <w:p w14:paraId="572910C8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оценка творческой деятельности обучающихся (составление </w:t>
      </w:r>
    </w:p>
    <w:p w14:paraId="5D75BF0B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вопросов к языковой викторине, заданий к лингвистической игре); </w:t>
      </w:r>
    </w:p>
    <w:p w14:paraId="092EE28A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оценка познавательной активности обучающихся при подготовке </w:t>
      </w:r>
    </w:p>
    <w:p w14:paraId="66B57DEE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занятиям (доклады, сообщения, в т.ч. с электронной презентацией); </w:t>
      </w:r>
    </w:p>
    <w:p w14:paraId="5BACFD55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оценка коммуникативных умений обучающихся на занятиях </w:t>
      </w:r>
    </w:p>
    <w:p w14:paraId="167F98F9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устные монологические высказывания, работа над созданием текста в паре и группе) </w:t>
      </w:r>
    </w:p>
    <w:p w14:paraId="381C3BEF" w14:textId="77777777" w:rsidR="002E3648" w:rsidRDefault="00985E3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места курса в учебном плане</w:t>
      </w:r>
    </w:p>
    <w:p w14:paraId="2E34117F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учебному плану МБОУСОШ» </w:t>
      </w:r>
      <w:proofErr w:type="spellStart"/>
      <w:r>
        <w:rPr>
          <w:rFonts w:ascii="Times New Roman" w:eastAsia="Times New Roman" w:hAnsi="Times New Roman" w:cs="Times New Roman"/>
          <w:sz w:val="28"/>
        </w:rPr>
        <w:t>с.Тимирязево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 изучение курса «Занимательная лингвистика» в 7 классе выделяется 34 учебных часа, (1 ч </w:t>
      </w:r>
      <w:r>
        <w:rPr>
          <w:rFonts w:ascii="Times New Roman" w:eastAsia="Times New Roman" w:hAnsi="Times New Roman" w:cs="Times New Roman"/>
          <w:sz w:val="28"/>
        </w:rPr>
        <w:t xml:space="preserve">в неделю, 34 учебных недели). </w:t>
      </w:r>
    </w:p>
    <w:p w14:paraId="1E900E87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78A1F45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курса </w:t>
      </w:r>
    </w:p>
    <w:p w14:paraId="28DE65D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занятий позволяет обучающимся ответить на вопросы</w:t>
      </w:r>
      <w:proofErr w:type="gramStart"/>
      <w:r>
        <w:rPr>
          <w:rFonts w:ascii="Times New Roman" w:eastAsia="Times New Roman" w:hAnsi="Times New Roman" w:cs="Times New Roman"/>
          <w:sz w:val="28"/>
        </w:rPr>
        <w:t>: 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такое грамматика? Для чего нужно знать грамматику? Курс имеет практическую направленность: использование разнообразных </w:t>
      </w:r>
    </w:p>
    <w:p w14:paraId="76F4F543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грамматических средс</w:t>
      </w:r>
      <w:r>
        <w:rPr>
          <w:rFonts w:ascii="Times New Roman" w:eastAsia="Times New Roman" w:hAnsi="Times New Roman" w:cs="Times New Roman"/>
          <w:sz w:val="28"/>
        </w:rPr>
        <w:t xml:space="preserve">тв в устной и письменной речи. </w:t>
      </w:r>
    </w:p>
    <w:p w14:paraId="2E721296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Разработанный курс учитывает возрастные особенности обучающихся. </w:t>
      </w:r>
    </w:p>
    <w:p w14:paraId="693FD916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Курс «Занимательная лингвистика» позволяет повторно обратиться к </w:t>
      </w:r>
    </w:p>
    <w:p w14:paraId="5177FD9A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избранным вопросам с более глубоким погружением в тему. Формы работы предполагают заниматель</w:t>
      </w:r>
      <w:r>
        <w:rPr>
          <w:rFonts w:ascii="Times New Roman" w:eastAsia="Times New Roman" w:hAnsi="Times New Roman" w:cs="Times New Roman"/>
          <w:sz w:val="28"/>
        </w:rPr>
        <w:t xml:space="preserve">ный характер (лингвистическая игра, викторина, грамматическая эстафета и др.), что позволит повысить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интерес  шестиклассников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сложным теоретическим вопросам. </w:t>
      </w:r>
    </w:p>
    <w:p w14:paraId="0348EA45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Каждое занятие обучающиеся работают в составе временных групп или в парах. </w:t>
      </w:r>
    </w:p>
    <w:p w14:paraId="1F500D12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D122143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93014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Учебное планирова</w:t>
      </w:r>
      <w:r>
        <w:rPr>
          <w:rFonts w:ascii="Times New Roman" w:eastAsia="Times New Roman" w:hAnsi="Times New Roman" w:cs="Times New Roman"/>
          <w:sz w:val="28"/>
        </w:rPr>
        <w:t>ние</w:t>
      </w:r>
    </w:p>
    <w:p w14:paraId="71A3BC07" w14:textId="77777777" w:rsidR="002E3648" w:rsidRDefault="002E36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3"/>
        <w:gridCol w:w="3124"/>
        <w:gridCol w:w="3050"/>
      </w:tblGrid>
      <w:tr w:rsidR="002E3648" w14:paraId="76367A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5932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раздела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7A85B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название раздела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2990D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 часов</w:t>
            </w:r>
          </w:p>
        </w:tc>
      </w:tr>
      <w:tr w:rsidR="002E3648" w14:paraId="731F078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F80D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FCAC9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3667A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124325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16CAA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27154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лексика. фразеология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26681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2E3648" w14:paraId="3A614E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16AD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B0D4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словообразование. орфография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CA7E1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2E3648" w14:paraId="2DFA54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B8D4E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8C199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морфология. орфография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809BC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E3648" w14:paraId="5855A4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89F38" w14:textId="77777777" w:rsidR="002E3648" w:rsidRDefault="002E36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116B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034C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</w:tbl>
    <w:p w14:paraId="6886B7A4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340021F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Тематическое планирование</w:t>
      </w:r>
    </w:p>
    <w:p w14:paraId="199E1630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3152"/>
        <w:gridCol w:w="3036"/>
      </w:tblGrid>
      <w:tr w:rsidR="002E3648" w14:paraId="42F258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5E862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занятия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0D33E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AA9F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 часов</w:t>
            </w:r>
          </w:p>
        </w:tc>
      </w:tr>
      <w:tr w:rsidR="002E3648" w14:paraId="31AA4F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C1FAC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7F3D0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1C5F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4BA2AD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70D4" w14:textId="77777777" w:rsidR="002E3648" w:rsidRDefault="002E36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45FA4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Лексика. Фразеология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5DC57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2E3648" w14:paraId="265C49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7530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B8F5A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лексики.</w:t>
            </w:r>
          </w:p>
          <w:p w14:paraId="72272C29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Родные слова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61123" w14:textId="77777777" w:rsidR="002E3648" w:rsidRDefault="00985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2D2638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AA389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81AF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Слова-"предки". </w:t>
            </w:r>
            <w:proofErr w:type="spellStart"/>
            <w:r>
              <w:rPr>
                <w:rFonts w:ascii="Calibri" w:eastAsia="Calibri" w:hAnsi="Calibri" w:cs="Calibri"/>
              </w:rPr>
              <w:t>Старославя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14:paraId="53DBD1EB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низмы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0F8D1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6D5F0F5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3B25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4-5</w:t>
            </w:r>
          </w:p>
          <w:p w14:paraId="3D27D40E" w14:textId="77777777" w:rsidR="002E3648" w:rsidRDefault="002E36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F003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Слова-"пришельцы".</w:t>
            </w:r>
          </w:p>
          <w:p w14:paraId="40B823BC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Заимствованные слова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FB065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296E9E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92F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02E4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Диалектные слова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AA87C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3F6517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310A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290A9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Лексика профессионалов. </w:t>
            </w:r>
          </w:p>
          <w:p w14:paraId="2CC493DD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Профессиональные слова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9516A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6F31F6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52B02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C21E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Почему стареют слова?</w:t>
            </w:r>
          </w:p>
          <w:p w14:paraId="5EA6E34C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Историзмы. Архаизмы.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AB1C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3CB878B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B3E1A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52A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Какие слова считаются новыми? Неологизмы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07C2C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16B9B7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C621F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CFDF9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мире фразеологии. Фразеологизмы.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83AEE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081E26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9FB4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B759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Итоговое занятие по теме</w:t>
            </w:r>
          </w:p>
          <w:p w14:paraId="083CAE06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"Лексика. Фразеология".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CC3BF" w14:textId="77777777" w:rsidR="002E3648" w:rsidRDefault="002E36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E3648" w14:paraId="07C405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EDB2B" w14:textId="77777777" w:rsidR="002E3648" w:rsidRDefault="002E36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AB9A4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Словообразование. </w:t>
            </w:r>
            <w:r>
              <w:rPr>
                <w:rFonts w:ascii="Calibri" w:eastAsia="Calibri" w:hAnsi="Calibri" w:cs="Calibri"/>
              </w:rPr>
              <w:lastRenderedPageBreak/>
              <w:t>Орфография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0AB2F" w14:textId="77777777" w:rsidR="002E3648" w:rsidRDefault="002E36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E3648" w14:paraId="3BBF7A1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07719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5A76A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Занимательная </w:t>
            </w:r>
            <w:proofErr w:type="spellStart"/>
            <w:r>
              <w:rPr>
                <w:rFonts w:ascii="Calibri" w:eastAsia="Calibri" w:hAnsi="Calibri" w:cs="Calibri"/>
              </w:rPr>
              <w:t>морфемика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633B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4D3A9E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CA6C4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8D3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Как в русском языке образуются слова? Способы словообразования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3381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3648" w14:paraId="633B0A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12771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2F7F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Приставки-труженицы. Приставки, которые всегда</w:t>
            </w:r>
          </w:p>
          <w:p w14:paraId="20DE7C85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одинаковые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BB4FD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013004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B95C3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4C08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Единообразное написание приставок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AA1DB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0B31A2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AFFE6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7ECAE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Самые "трудные"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приставки.Правописание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приставок на з, с, пре, при.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F912F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3648" w14:paraId="5C32EC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722F2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22-23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45836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Корни слов: постоянство и измены.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8CF3B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3648" w14:paraId="51DF95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58365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E7315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Орфография суффиксов.</w:t>
            </w:r>
          </w:p>
          <w:p w14:paraId="6F81F213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Правописание суффиксов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0B012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68F2A1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37BB8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25-26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DF984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и проведение игры</w:t>
            </w:r>
          </w:p>
          <w:p w14:paraId="663A153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"Жизнь и творчество морфем"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CDE22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3648" w14:paraId="5CC76E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CB14F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AECAE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Законы написания существительных.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6A5E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3648" w14:paraId="5C6B07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81AC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28-29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885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Как правильно написать числительные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537D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3648" w14:paraId="26AE0C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9408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30-31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AFB4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Разряды местоимений. Местоимения, которые пишутся непросто.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5A18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3648" w14:paraId="0F2856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15DE8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32-33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C91E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Глагольная орфография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6383D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3648" w14:paraId="3C0DAA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F0EA4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16200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Итоговое мероприятие за курс</w:t>
            </w:r>
          </w:p>
          <w:p w14:paraId="21896B39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"Занимательная лингвистика"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33FA7" w14:textId="77777777" w:rsidR="002E3648" w:rsidRDefault="00985E3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73496F7A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346A2CA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7E008CF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8BEB67A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6B58E3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C3DCBE3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9C3B1FC" w14:textId="77777777" w:rsidR="002E3648" w:rsidRDefault="002E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38FE75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Учебно-методическое обеспечение: </w:t>
      </w:r>
    </w:p>
    <w:p w14:paraId="72A9CEF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Литература: </w:t>
      </w:r>
    </w:p>
    <w:p w14:paraId="7774B629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Арсирий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А.Т. Занимательные материалы по русскому языку. – </w:t>
      </w:r>
    </w:p>
    <w:p w14:paraId="537D2F2A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М.: «Просвещение», 1995 </w:t>
      </w:r>
    </w:p>
    <w:p w14:paraId="04874A3C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Александрович Н.Ф. Внеклассная работа по русскому языку. – </w:t>
      </w:r>
    </w:p>
    <w:p w14:paraId="55378975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Минск, 1965 </w:t>
      </w:r>
    </w:p>
    <w:p w14:paraId="4EA1270B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Граник Г.Г. Секреты орфографии. – М.: «Просвещ</w:t>
      </w:r>
      <w:r>
        <w:rPr>
          <w:rFonts w:ascii="Times New Roman" w:eastAsia="Times New Roman" w:hAnsi="Times New Roman" w:cs="Times New Roman"/>
          <w:sz w:val="28"/>
        </w:rPr>
        <w:t xml:space="preserve">ение», 1994 </w:t>
      </w:r>
    </w:p>
    <w:p w14:paraId="1763AD29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Козулина М.В. Занимательные упражнения по орфографии. 5 – 9 </w:t>
      </w:r>
    </w:p>
    <w:p w14:paraId="65F6C167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классы. – Саратов, 2004 </w:t>
      </w:r>
    </w:p>
    <w:p w14:paraId="46667F8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Панов Б.Т. Внеклассная работа по русскому языку. – М.: </w:t>
      </w:r>
    </w:p>
    <w:p w14:paraId="6536781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«Просвещение», 1980 </w:t>
      </w:r>
    </w:p>
    <w:p w14:paraId="75A8F5D8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Панов М.В. Занимательная орфография. – М.: «Просвещение», </w:t>
      </w:r>
    </w:p>
    <w:p w14:paraId="6DEC5F38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1987 </w:t>
      </w:r>
    </w:p>
    <w:p w14:paraId="200DDC0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Программно-педагогические средства, реализуемые с помощью </w:t>
      </w:r>
    </w:p>
    <w:p w14:paraId="4EBE0B86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компьютера: </w:t>
      </w:r>
    </w:p>
    <w:p w14:paraId="6BCCE28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Интерактивные тесты. Русский язык. Части речи. Морфология </w:t>
      </w:r>
    </w:p>
    <w:p w14:paraId="2E1A4C0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современного русского языка и культура речи. М.: Новый Дис</w:t>
      </w:r>
      <w:r>
        <w:rPr>
          <w:rFonts w:ascii="Times New Roman" w:eastAsia="Times New Roman" w:hAnsi="Times New Roman" w:cs="Times New Roman"/>
          <w:sz w:val="28"/>
        </w:rPr>
        <w:t xml:space="preserve">к, 2010 </w:t>
      </w:r>
    </w:p>
    <w:p w14:paraId="41E26D7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Электронное приложение к учебнику «Русский язык. 6 класс» </w:t>
      </w:r>
    </w:p>
    <w:p w14:paraId="268D9944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(М.: «Просвещение», 2013) </w:t>
      </w:r>
    </w:p>
    <w:p w14:paraId="213D79EE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Большая энциклопедия Кирилла и Мефодия 2009 </w:t>
      </w:r>
    </w:p>
    <w:p w14:paraId="4E7B6A17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(Мультимедийное энциклопедическое издание). </w:t>
      </w:r>
    </w:p>
    <w:p w14:paraId="6FA1CAE5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Википедия – свободная энциклопедия </w:t>
      </w:r>
    </w:p>
    <w:p w14:paraId="2CF1AB87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http://ru.wikipedia.org/wiki/</w:t>
        </w:r>
      </w:hyperlink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4E4E2917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Электронные приложения к газете «Первое сентября. Русский </w:t>
      </w:r>
    </w:p>
    <w:p w14:paraId="278B4966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язык» </w:t>
      </w:r>
    </w:p>
    <w:p w14:paraId="258B931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Рекомендуемая литература (для обучающихся и родителей): </w:t>
      </w:r>
    </w:p>
    <w:p w14:paraId="7695B1D0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Арсирий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А.Т. Занимательные материалы по русскому языку. – </w:t>
      </w:r>
    </w:p>
    <w:p w14:paraId="67D37311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М.: «Просвещение», 1995 </w:t>
      </w:r>
    </w:p>
    <w:p w14:paraId="35F252C8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Козулина М.В. Занимательные упражнения по орфографии. 5 – 9 </w:t>
      </w:r>
    </w:p>
    <w:p w14:paraId="2C5E82F2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классы. – Саратов, 2004 </w:t>
      </w:r>
    </w:p>
    <w:p w14:paraId="40D251E9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Панов М.В. Занимательная орфография. – М.: «Просвещение», </w:t>
      </w:r>
    </w:p>
    <w:p w14:paraId="5F9D22DF" w14:textId="77777777" w:rsidR="002E3648" w:rsidRDefault="0098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1987</w:t>
      </w:r>
    </w:p>
    <w:p w14:paraId="2A4FACF0" w14:textId="77777777" w:rsidR="002E3648" w:rsidRDefault="002E3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DAA4A8E" w14:textId="77777777" w:rsidR="002E3648" w:rsidRDefault="002E3648">
      <w:pPr>
        <w:rPr>
          <w:rFonts w:ascii="Calibri" w:eastAsia="Calibri" w:hAnsi="Calibri" w:cs="Calibri"/>
        </w:rPr>
      </w:pPr>
    </w:p>
    <w:sectPr w:rsidR="002E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48"/>
    <w:rsid w:val="002E3648"/>
    <w:rsid w:val="009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8BFA"/>
  <w15:docId w15:val="{F06E4B7F-AB39-42BB-B446-DF3DD3E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2</cp:revision>
  <dcterms:created xsi:type="dcterms:W3CDTF">2021-01-21T10:44:00Z</dcterms:created>
  <dcterms:modified xsi:type="dcterms:W3CDTF">2021-01-21T10:44:00Z</dcterms:modified>
</cp:coreProperties>
</file>